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295" w:rsidRDefault="00922295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922295" w:rsidRDefault="007D158F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рабочей программы</w:t>
      </w:r>
      <w:r w:rsidR="005F4C34">
        <w:rPr>
          <w:rFonts w:ascii="Times New Roman" w:hAnsi="Times New Roman" w:cs="Times New Roman"/>
          <w:sz w:val="28"/>
          <w:szCs w:val="28"/>
        </w:rPr>
        <w:t xml:space="preserve"> ОП.02 Т</w:t>
      </w:r>
      <w:r w:rsidR="00922295">
        <w:rPr>
          <w:rFonts w:ascii="Times New Roman" w:hAnsi="Times New Roman" w:cs="Times New Roman"/>
          <w:sz w:val="28"/>
          <w:szCs w:val="28"/>
        </w:rPr>
        <w:t>ехническая механика</w:t>
      </w:r>
    </w:p>
    <w:p w:rsidR="00922295" w:rsidRDefault="00922295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08.02.01 Строительство и эксплуатация зданий и сооружений</w:t>
      </w:r>
    </w:p>
    <w:p w:rsidR="00922295" w:rsidRDefault="005F4C34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Разработана преподавателя</w:t>
      </w:r>
      <w:r w:rsidR="0092229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2229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Б</w:t>
      </w:r>
      <w:r w:rsidR="00E53198">
        <w:rPr>
          <w:rFonts w:ascii="Times New Roman" w:hAnsi="Times New Roman" w:cs="Times New Roman"/>
          <w:sz w:val="28"/>
          <w:szCs w:val="28"/>
        </w:rPr>
        <w:t xml:space="preserve">ПОУ КРК «Интеграл»: </w:t>
      </w:r>
      <w:bookmarkStart w:id="0" w:name="_GoBack"/>
      <w:bookmarkEnd w:id="0"/>
    </w:p>
    <w:p w:rsidR="005F4C34" w:rsidRDefault="005F4C34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Каширин А.В.</w:t>
      </w:r>
    </w:p>
    <w:p w:rsidR="00922295" w:rsidRDefault="00922295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6C2" w:rsidRPr="003B36C2" w:rsidRDefault="003B36C2" w:rsidP="003B36C2">
            <w:pPr>
              <w:pStyle w:val="1"/>
              <w:ind w:firstLine="567"/>
              <w:jc w:val="both"/>
            </w:pPr>
            <w:r>
              <w:t>Ф</w:t>
            </w:r>
            <w:r w:rsidRPr="003B36C2">
              <w:t xml:space="preserve">ормирование знаний в области технической механики, развитие логического мышления, необходимого для решения задач по специальности, приобретение умений применять эти знания. </w:t>
            </w:r>
          </w:p>
          <w:p w:rsidR="00922295" w:rsidRDefault="00922295" w:rsidP="003B36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Default="009222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Входит в профессиональный цикл обучения</w:t>
            </w: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295" w:rsidRDefault="00922295">
            <w:pPr>
              <w:pStyle w:val="a8"/>
              <w:spacing w:after="0"/>
              <w:rPr>
                <w:rFonts w:ascii="Calibri" w:hAnsi="Calibri" w:cs="Calibri"/>
                <w:szCs w:val="20"/>
              </w:rPr>
            </w:pPr>
            <w:r>
              <w:rPr>
                <w:b/>
              </w:rPr>
              <w:t>Профессиональные компетенции:</w:t>
            </w:r>
          </w:p>
          <w:p w:rsidR="003B36C2" w:rsidRPr="003B36C2" w:rsidRDefault="003B36C2" w:rsidP="003B36C2">
            <w:pPr>
              <w:pStyle w:val="ConsPlusNormal"/>
              <w:numPr>
                <w:ilvl w:val="0"/>
                <w:numId w:val="6"/>
              </w:numPr>
              <w:spacing w:before="22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2">
              <w:rPr>
                <w:rFonts w:ascii="Times New Roman" w:hAnsi="Times New Roman" w:cs="Times New Roman"/>
                <w:sz w:val="24"/>
                <w:szCs w:val="24"/>
              </w:rPr>
              <w:t>ПК 1.1. 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      </w:r>
          </w:p>
          <w:p w:rsidR="003B36C2" w:rsidRPr="003B36C2" w:rsidRDefault="003B36C2" w:rsidP="003B36C2">
            <w:pPr>
              <w:pStyle w:val="ConsPlusNormal"/>
              <w:numPr>
                <w:ilvl w:val="0"/>
                <w:numId w:val="6"/>
              </w:numPr>
              <w:spacing w:before="220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2">
              <w:rPr>
                <w:rFonts w:ascii="Times New Roman" w:hAnsi="Times New Roman" w:cs="Times New Roman"/>
                <w:sz w:val="24"/>
                <w:szCs w:val="24"/>
              </w:rPr>
              <w:t>ПК 1.2. Выполнять расчеты и конструирование строительных конструкций;</w:t>
            </w:r>
          </w:p>
          <w:p w:rsidR="003B36C2" w:rsidRPr="003B36C2" w:rsidRDefault="003B36C2" w:rsidP="003B36C2">
            <w:pPr>
              <w:numPr>
                <w:ilvl w:val="0"/>
                <w:numId w:val="6"/>
              </w:numPr>
              <w:spacing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2">
              <w:rPr>
                <w:rFonts w:ascii="Times New Roman" w:hAnsi="Times New Roman" w:cs="Times New Roman"/>
                <w:sz w:val="24"/>
                <w:szCs w:val="24"/>
              </w:rPr>
              <w:t>ПК 1.3. Проектировать строительные конструкции с использованием информационных технологий.</w:t>
            </w:r>
          </w:p>
          <w:p w:rsidR="003B36C2" w:rsidRPr="003B36C2" w:rsidRDefault="003B36C2" w:rsidP="003B36C2">
            <w:pPr>
              <w:numPr>
                <w:ilvl w:val="0"/>
                <w:numId w:val="6"/>
              </w:numPr>
              <w:spacing w:line="240" w:lineRule="auto"/>
              <w:ind w:left="714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6C2">
              <w:rPr>
                <w:rFonts w:ascii="Times New Roman" w:hAnsi="Times New Roman" w:cs="Times New Roman"/>
                <w:sz w:val="24"/>
                <w:szCs w:val="24"/>
              </w:rPr>
              <w:t>ПК 4.1. Принимать участие в диагностике технического состояния конструктивных элементов эксплуатируемых зданий.</w:t>
            </w:r>
          </w:p>
          <w:p w:rsidR="00922295" w:rsidRPr="002E4E61" w:rsidRDefault="003B36C2" w:rsidP="002E4E61">
            <w:pPr>
              <w:pStyle w:val="2"/>
              <w:widowControl w:val="0"/>
              <w:numPr>
                <w:ilvl w:val="0"/>
                <w:numId w:val="6"/>
              </w:numPr>
              <w:spacing w:line="240" w:lineRule="auto"/>
              <w:ind w:left="714" w:hanging="3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B36C2">
              <w:rPr>
                <w:rFonts w:ascii="Times New Roman" w:hAnsi="Times New Roman"/>
                <w:sz w:val="24"/>
                <w:szCs w:val="24"/>
              </w:rPr>
              <w:t>ПК 4.4. Осуществлять мероприятия по оценке технического состояния и реконструкции зданий.</w:t>
            </w:r>
          </w:p>
          <w:p w:rsidR="00922295" w:rsidRDefault="00922295">
            <w:pPr>
              <w:pStyle w:val="a8"/>
              <w:spacing w:after="0"/>
              <w:rPr>
                <w:rFonts w:ascii="Calibri" w:hAnsi="Calibri" w:cs="Calibri"/>
                <w:szCs w:val="20"/>
              </w:rPr>
            </w:pPr>
            <w:r>
              <w:rPr>
                <w:b/>
                <w:color w:val="000000"/>
              </w:rPr>
              <w:t>Общие компетенции: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1" w:name="102245"/>
            <w:bookmarkEnd w:id="1"/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2" w:name="102246"/>
            <w:bookmarkEnd w:id="2"/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2E4E61">
              <w:rPr>
                <w:color w:val="000000"/>
              </w:rPr>
              <w:t>различных жизненных</w:t>
            </w:r>
            <w:proofErr w:type="gramEnd"/>
            <w:r w:rsidRPr="002E4E61">
              <w:rPr>
                <w:color w:val="000000"/>
              </w:rPr>
              <w:t xml:space="preserve"> ситуациях;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3" w:name="102247"/>
            <w:bookmarkEnd w:id="3"/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 04. Эффективно взаимодействовать и работать в коллективе и команде;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4" w:name="102248"/>
            <w:bookmarkEnd w:id="4"/>
            <w:proofErr w:type="gramStart"/>
            <w:r w:rsidRPr="002E4E61">
              <w:rPr>
                <w:color w:val="000000"/>
              </w:rPr>
              <w:lastRenderedPageBreak/>
              <w:t>ОК</w:t>
            </w:r>
            <w:proofErr w:type="gramEnd"/>
            <w:r w:rsidRPr="002E4E61">
              <w:rPr>
                <w:color w:val="00000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5" w:name="102249"/>
            <w:bookmarkEnd w:id="5"/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6" w:name="102250"/>
            <w:bookmarkEnd w:id="6"/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bookmarkStart w:id="7" w:name="102251"/>
            <w:bookmarkEnd w:id="7"/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8" w:name="102252"/>
            <w:bookmarkEnd w:id="8"/>
          </w:p>
          <w:p w:rsidR="002E4E61" w:rsidRPr="002E4E61" w:rsidRDefault="002E4E61" w:rsidP="002E4E61">
            <w:pPr>
              <w:pStyle w:val="a8"/>
              <w:spacing w:after="0"/>
              <w:ind w:left="0"/>
              <w:rPr>
                <w:color w:val="000000"/>
              </w:rPr>
            </w:pPr>
            <w:proofErr w:type="gramStart"/>
            <w:r w:rsidRPr="002E4E61">
              <w:rPr>
                <w:color w:val="000000"/>
              </w:rPr>
              <w:t>ОК</w:t>
            </w:r>
            <w:proofErr w:type="gramEnd"/>
            <w:r w:rsidRPr="002E4E61">
              <w:rPr>
                <w:color w:val="000000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922295" w:rsidRPr="002E4E61" w:rsidRDefault="00922295">
            <w:pPr>
              <w:pStyle w:val="a8"/>
              <w:spacing w:after="0"/>
              <w:ind w:left="0"/>
              <w:rPr>
                <w:color w:val="000000"/>
              </w:rPr>
            </w:pPr>
          </w:p>
          <w:p w:rsidR="00922295" w:rsidRDefault="00922295">
            <w:pPr>
              <w:pStyle w:val="a4"/>
              <w:widowControl w:val="0"/>
              <w:ind w:left="0" w:firstLine="709"/>
              <w:rPr>
                <w:rFonts w:ascii="Times New Roman" w:hAnsi="Times New Roman" w:cs="Times New Roman"/>
                <w:sz w:val="28"/>
              </w:rPr>
            </w:pP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295" w:rsidRDefault="0092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ходе о</w:t>
            </w:r>
            <w:r w:rsidR="007D158F">
              <w:rPr>
                <w:rFonts w:ascii="Times New Roman" w:hAnsi="Times New Roman" w:cs="Times New Roman"/>
                <w:b/>
                <w:sz w:val="24"/>
                <w:szCs w:val="24"/>
              </w:rPr>
              <w:t>своения ОП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922295" w:rsidRDefault="0092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2295" w:rsidRDefault="009222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  <w:p w:rsidR="00922295" w:rsidRDefault="00922295" w:rsidP="00321344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>
              <w:rPr>
                <w:color w:val="000000"/>
              </w:rPr>
              <w:t>осуществления планирования деятельности структурных подразделений при строительстве и эксплуатации зданий и сооружений;</w:t>
            </w:r>
          </w:p>
          <w:p w:rsidR="00922295" w:rsidRDefault="00922295" w:rsidP="00321344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>
              <w:rPr>
                <w:color w:val="000000"/>
              </w:rPr>
              <w:t>обеспечения деятельности структурных подразделений;</w:t>
            </w:r>
          </w:p>
          <w:p w:rsidR="00922295" w:rsidRDefault="00922295" w:rsidP="00321344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>
              <w:rPr>
                <w:color w:val="000000"/>
              </w:rPr>
              <w:t>контроля деятельности структурных подразделений;</w:t>
            </w:r>
          </w:p>
          <w:p w:rsidR="00922295" w:rsidRDefault="00922295" w:rsidP="00321344">
            <w:pPr>
              <w:pStyle w:val="a8"/>
              <w:numPr>
                <w:ilvl w:val="0"/>
                <w:numId w:val="1"/>
              </w:numPr>
              <w:spacing w:after="0"/>
              <w:ind w:left="0"/>
              <w:rPr>
                <w:color w:val="000000"/>
              </w:rPr>
            </w:pPr>
            <w:r>
              <w:rPr>
                <w:color w:val="000000"/>
              </w:rPr>
              <w:t>обеспечения соблюдения требований охраны труда, безопасности жизнедеятельности и защиты окружающей среды при выполнении строительно-монтажных, ремонтных работ и работ по реконструкции строительных объектов;</w:t>
            </w:r>
          </w:p>
          <w:p w:rsidR="00922295" w:rsidRDefault="00922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22295" w:rsidRDefault="00922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уметь:</w:t>
            </w:r>
          </w:p>
          <w:p w:rsidR="00213D8E" w:rsidRPr="00213D8E" w:rsidRDefault="00213D8E" w:rsidP="00213D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выполнять расчеты на прочность, жесткость, устойчивость элементов сооружений;</w:t>
            </w:r>
          </w:p>
          <w:p w:rsidR="00213D8E" w:rsidRPr="00213D8E" w:rsidRDefault="00213D8E" w:rsidP="00213D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определять аналитическим и графическим способами усилия опорные реакции балок, ферм, рам;</w:t>
            </w:r>
          </w:p>
          <w:p w:rsidR="00213D8E" w:rsidRPr="00213D8E" w:rsidRDefault="00213D8E" w:rsidP="00213D8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определять усилия в стержнях ферм;</w:t>
            </w:r>
          </w:p>
          <w:p w:rsidR="00213D8E" w:rsidRPr="00213D8E" w:rsidRDefault="00213D8E" w:rsidP="00213D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 xml:space="preserve">строить эпюры нормальных напряжений, изгибающих моментов и </w:t>
            </w:r>
            <w:proofErr w:type="spellStart"/>
            <w:proofErr w:type="gramStart"/>
            <w:r w:rsidRPr="00213D8E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proofErr w:type="gramEnd"/>
          </w:p>
          <w:p w:rsidR="00922295" w:rsidRDefault="00922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</w:p>
          <w:p w:rsidR="00213D8E" w:rsidRPr="00213D8E" w:rsidRDefault="00213D8E" w:rsidP="00213D8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b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 xml:space="preserve">законы механики деформируемого твердого тела, </w:t>
            </w:r>
            <w:proofErr w:type="gramStart"/>
            <w:r w:rsidRPr="00213D8E">
              <w:rPr>
                <w:rFonts w:ascii="Times New Roman" w:hAnsi="Times New Roman"/>
                <w:sz w:val="24"/>
                <w:szCs w:val="24"/>
              </w:rPr>
              <w:t>видах</w:t>
            </w:r>
            <w:proofErr w:type="gramEnd"/>
            <w:r w:rsidRPr="00213D8E">
              <w:rPr>
                <w:rFonts w:ascii="Times New Roman" w:hAnsi="Times New Roman"/>
                <w:sz w:val="24"/>
                <w:szCs w:val="24"/>
              </w:rPr>
              <w:t xml:space="preserve"> деформаций, основные расчеты;</w:t>
            </w:r>
          </w:p>
          <w:p w:rsidR="00213D8E" w:rsidRPr="00213D8E" w:rsidRDefault="00213D8E" w:rsidP="00213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определение направления реакций, связи;</w:t>
            </w:r>
          </w:p>
          <w:p w:rsidR="00213D8E" w:rsidRPr="00213D8E" w:rsidRDefault="00213D8E" w:rsidP="00213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определение момента силы относительно точки, его свойства;</w:t>
            </w:r>
          </w:p>
          <w:p w:rsidR="00213D8E" w:rsidRPr="00213D8E" w:rsidRDefault="00213D8E" w:rsidP="00213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типы нагрузок и виды опор балок, ферм, рам;</w:t>
            </w:r>
          </w:p>
          <w:p w:rsidR="00213D8E" w:rsidRPr="00213D8E" w:rsidRDefault="00213D8E" w:rsidP="00213D8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lastRenderedPageBreak/>
              <w:t>напряжения и деформации, возникающие в строительных элементах при работе под нагрузкой;</w:t>
            </w:r>
          </w:p>
          <w:p w:rsidR="00213D8E" w:rsidRPr="00213D8E" w:rsidRDefault="00213D8E" w:rsidP="00213D8E">
            <w:pPr>
              <w:numPr>
                <w:ilvl w:val="0"/>
                <w:numId w:val="6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3D8E">
              <w:rPr>
                <w:rFonts w:ascii="Times New Roman" w:hAnsi="Times New Roman"/>
                <w:sz w:val="24"/>
                <w:szCs w:val="24"/>
              </w:rPr>
              <w:t>моменты инерций простых сечений элементов и др.</w:t>
            </w:r>
          </w:p>
          <w:p w:rsidR="00213D8E" w:rsidRPr="00D72276" w:rsidRDefault="00213D8E" w:rsidP="00213D8E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22295" w:rsidRDefault="00922295" w:rsidP="00321344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22295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proofErr w:type="spellStart"/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разделы</w:t>
            </w:r>
            <w:proofErr w:type="gramStart"/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,т</w:t>
            </w:r>
            <w:proofErr w:type="gramEnd"/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емы</w:t>
            </w:r>
            <w:proofErr w:type="spellEnd"/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Тема 1. 1. 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Основные понятия и аксиомы статики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Тема 1. 2. 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Плоская система сходящихся сил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Тема 1. 3. </w:t>
            </w:r>
          </w:p>
          <w:p w:rsidR="00922295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Пара сил и ее момент</w:t>
            </w:r>
          </w:p>
          <w:p w:rsidR="00213D8E" w:rsidRPr="00C428A4" w:rsidRDefault="00213D8E" w:rsidP="00213D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Тема 1.</w:t>
            </w:r>
            <w:r w:rsidRPr="00C428A4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</w:p>
          <w:p w:rsidR="00213D8E" w:rsidRPr="00C428A4" w:rsidRDefault="00213D8E" w:rsidP="00213D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Плоская система произвольно расположенных сил.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Тема 1.5. 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Пространственная система сил</w:t>
            </w:r>
          </w:p>
          <w:p w:rsidR="00213D8E" w:rsidRPr="00C428A4" w:rsidRDefault="00213D8E" w:rsidP="00213D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Тема 1.6. 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Центр тяжести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Тема 1. 7. 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Основы кинематики и динамики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РАЗДЕЛ 2.</w:t>
            </w:r>
          </w:p>
          <w:p w:rsidR="00213D8E" w:rsidRPr="00C428A4" w:rsidRDefault="00213D8E" w:rsidP="00213D8E">
            <w:pPr>
              <w:pStyle w:val="Style7"/>
              <w:widowControl/>
              <w:jc w:val="left"/>
              <w:rPr>
                <w:rStyle w:val="FontStyle43"/>
                <w:b w:val="0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 xml:space="preserve">Тема 2.1. </w:t>
            </w:r>
            <w:r w:rsidRPr="00C428A4">
              <w:rPr>
                <w:bCs/>
                <w:spacing w:val="-1"/>
              </w:rPr>
              <w:t>Основные положения</w:t>
            </w:r>
          </w:p>
          <w:p w:rsidR="00213D8E" w:rsidRPr="00C428A4" w:rsidRDefault="00213D8E" w:rsidP="00213D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A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сопротивления </w:t>
            </w:r>
            <w:r w:rsidRPr="00C428A4">
              <w:rPr>
                <w:rFonts w:ascii="Times New Roman" w:hAnsi="Times New Roman"/>
                <w:sz w:val="24"/>
                <w:szCs w:val="24"/>
              </w:rPr>
              <w:t>материалов</w:t>
            </w:r>
          </w:p>
          <w:p w:rsidR="00C428A4" w:rsidRPr="00C428A4" w:rsidRDefault="00C428A4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2.2.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Растяжения и сжатие</w:t>
            </w:r>
          </w:p>
          <w:p w:rsidR="00C428A4" w:rsidRPr="00C428A4" w:rsidRDefault="00C428A4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2.3.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Практические расчеты на срез и смятие</w:t>
            </w:r>
          </w:p>
          <w:p w:rsidR="00C428A4" w:rsidRPr="00C428A4" w:rsidRDefault="00C428A4" w:rsidP="00213D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Тема 2.4. Геометрические характеристики плоских сечений</w:t>
            </w:r>
          </w:p>
          <w:p w:rsidR="00C428A4" w:rsidRPr="00C428A4" w:rsidRDefault="00C428A4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 xml:space="preserve">Тема 2.5. 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Кручение прямого бруса круглого сечения</w:t>
            </w:r>
          </w:p>
          <w:p w:rsidR="00C428A4" w:rsidRPr="00C428A4" w:rsidRDefault="00C428A4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 xml:space="preserve">Тема 2.6. 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Изгиб прямого бруса</w:t>
            </w:r>
          </w:p>
          <w:p w:rsidR="00C428A4" w:rsidRPr="00C428A4" w:rsidRDefault="00C428A4" w:rsidP="00213D8E">
            <w:pPr>
              <w:spacing w:after="0" w:line="240" w:lineRule="auto"/>
              <w:rPr>
                <w:rStyle w:val="FontStyle43"/>
                <w:b w:val="0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2.7.  Сложное сопротивление</w:t>
            </w:r>
          </w:p>
          <w:p w:rsidR="00C428A4" w:rsidRPr="00C428A4" w:rsidRDefault="00C428A4" w:rsidP="00213D8E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 xml:space="preserve">Тема 2.8. </w:t>
            </w:r>
            <w:r w:rsidRPr="00C428A4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Устойчивость центрально сжатых стержней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Тема 2.9.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Понятие о действии динамических и повторно переменных нагрузках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Раздел 3.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bCs/>
                <w:spacing w:val="-3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 xml:space="preserve">Тема 3.1. </w:t>
            </w:r>
            <w:r w:rsidRPr="00C428A4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Основные положения</w:t>
            </w:r>
          </w:p>
          <w:p w:rsidR="00C428A4" w:rsidRPr="00C428A4" w:rsidRDefault="00C428A4" w:rsidP="00C428A4">
            <w:pPr>
              <w:spacing w:after="0" w:line="240" w:lineRule="auto"/>
              <w:rPr>
                <w:rStyle w:val="10"/>
                <w:rFonts w:eastAsiaTheme="minorEastAsia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 xml:space="preserve">Тема 3.2. </w:t>
            </w:r>
            <w:r w:rsidRPr="00C428A4">
              <w:rPr>
                <w:rFonts w:ascii="Times New Roman" w:hAnsi="Times New Roman"/>
                <w:sz w:val="24"/>
                <w:szCs w:val="24"/>
              </w:rPr>
              <w:t>Исследо</w:t>
            </w:r>
            <w:r w:rsidR="005F4C34">
              <w:rPr>
                <w:rFonts w:ascii="Times New Roman" w:hAnsi="Times New Roman"/>
                <w:sz w:val="24"/>
                <w:szCs w:val="24"/>
              </w:rPr>
              <w:t>вание</w:t>
            </w:r>
            <w:r w:rsidRPr="00C428A4">
              <w:rPr>
                <w:rStyle w:val="10"/>
                <w:rFonts w:eastAsiaTheme="minorEastAsia"/>
              </w:rPr>
              <w:t xml:space="preserve"> 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3.3. Многопролетные статически определимые балки</w:t>
            </w:r>
            <w:r w:rsidRPr="00C428A4">
              <w:rPr>
                <w:rFonts w:ascii="Times New Roman" w:hAnsi="Times New Roman"/>
                <w:sz w:val="24"/>
                <w:szCs w:val="24"/>
              </w:rPr>
              <w:t xml:space="preserve"> геометрической неизменяемости плоских стержневых систем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3.4. Статически определимые плоские рамы</w:t>
            </w:r>
          </w:p>
          <w:p w:rsidR="00C428A4" w:rsidRPr="00C428A4" w:rsidRDefault="00C428A4" w:rsidP="00C428A4">
            <w:pPr>
              <w:spacing w:after="0" w:line="240" w:lineRule="auto"/>
              <w:rPr>
                <w:rStyle w:val="FontStyle43"/>
                <w:b w:val="0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3.5. Трех</w:t>
            </w:r>
            <w:r w:rsidR="005F4C34">
              <w:rPr>
                <w:rStyle w:val="FontStyle43"/>
                <w:b w:val="0"/>
                <w:sz w:val="24"/>
                <w:szCs w:val="24"/>
              </w:rPr>
              <w:t xml:space="preserve"> </w:t>
            </w:r>
            <w:r w:rsidRPr="00C428A4">
              <w:rPr>
                <w:rStyle w:val="FontStyle43"/>
                <w:b w:val="0"/>
                <w:sz w:val="24"/>
                <w:szCs w:val="24"/>
              </w:rPr>
              <w:t>шарнирные арки</w:t>
            </w:r>
          </w:p>
          <w:p w:rsidR="00C428A4" w:rsidRPr="00C428A4" w:rsidRDefault="00C428A4" w:rsidP="00C428A4">
            <w:pPr>
              <w:spacing w:after="0" w:line="240" w:lineRule="auto"/>
              <w:rPr>
                <w:rStyle w:val="FontStyle43"/>
                <w:b w:val="0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3.6. Статически определимые плоские фермы</w:t>
            </w:r>
          </w:p>
          <w:p w:rsidR="00C428A4" w:rsidRPr="00C428A4" w:rsidRDefault="00C428A4" w:rsidP="00C428A4">
            <w:pPr>
              <w:spacing w:after="0" w:line="240" w:lineRule="auto"/>
              <w:rPr>
                <w:rStyle w:val="FontStyle43"/>
                <w:b w:val="0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3.7. Определение перемещений в статически определимых плоских системах</w:t>
            </w:r>
          </w:p>
          <w:p w:rsidR="00C428A4" w:rsidRPr="00C428A4" w:rsidRDefault="00C428A4" w:rsidP="00C428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3.8. Основы расчета  статически</w:t>
            </w:r>
            <w:r w:rsidRPr="00C428A4">
              <w:rPr>
                <w:rStyle w:val="10"/>
                <w:rFonts w:eastAsiaTheme="minorEastAsia"/>
              </w:rPr>
              <w:t xml:space="preserve"> </w:t>
            </w:r>
            <w:r w:rsidRPr="00C428A4">
              <w:rPr>
                <w:rStyle w:val="FontStyle43"/>
                <w:b w:val="0"/>
                <w:sz w:val="24"/>
                <w:szCs w:val="24"/>
              </w:rPr>
              <w:t>неопределимых систем.</w:t>
            </w:r>
          </w:p>
          <w:p w:rsidR="00C428A4" w:rsidRPr="00C428A4" w:rsidRDefault="00C428A4" w:rsidP="00C428A4">
            <w:pPr>
              <w:spacing w:after="0" w:line="240" w:lineRule="auto"/>
              <w:rPr>
                <w:rStyle w:val="FontStyle43"/>
                <w:b w:val="0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3.9. Неразрезные балки</w:t>
            </w:r>
          </w:p>
          <w:p w:rsidR="00C428A4" w:rsidRDefault="00C428A4" w:rsidP="00C4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28A4">
              <w:rPr>
                <w:rStyle w:val="FontStyle43"/>
                <w:b w:val="0"/>
                <w:sz w:val="24"/>
                <w:szCs w:val="24"/>
              </w:rPr>
              <w:t>Тема 3. 10.  Подпорные стены</w:t>
            </w: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</w:t>
            </w:r>
            <w:r w:rsidRPr="007D1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информационные, инструментальные и программные средств</w:t>
            </w:r>
            <w:proofErr w:type="gramStart"/>
            <w:r w:rsidRPr="007D158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28A4" w:rsidRPr="00C428A4" w:rsidRDefault="00922295" w:rsidP="00C428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C428A4"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Реализация учебной дисциплины требует наличия: </w:t>
            </w:r>
            <w:r w:rsidR="00C428A4" w:rsidRPr="00C428A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учебного кабинета «Техническая механика" и лаборатории «Техническая механика".</w:t>
            </w:r>
          </w:p>
          <w:p w:rsidR="00C428A4" w:rsidRPr="00C428A4" w:rsidRDefault="00C428A4" w:rsidP="00C428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 xml:space="preserve">Оборудование учебного кабинета: посадочные места по количеству </w:t>
            </w:r>
            <w:proofErr w:type="gramStart"/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; рабочее место преподавателя.</w:t>
            </w:r>
          </w:p>
          <w:p w:rsidR="00C428A4" w:rsidRPr="00C428A4" w:rsidRDefault="00C428A4" w:rsidP="00C428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Оборудование лаборатории «Техническая механика"</w:t>
            </w:r>
          </w:p>
          <w:p w:rsidR="00C428A4" w:rsidRPr="00C428A4" w:rsidRDefault="00C428A4" w:rsidP="00C428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Технические средства обучения: компьютер с лицензионным программным обеспечением; мультимедиа</w:t>
            </w:r>
            <w:r w:rsidR="005F4C3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428A4">
              <w:rPr>
                <w:rFonts w:ascii="Times New Roman" w:hAnsi="Times New Roman"/>
                <w:bCs/>
                <w:sz w:val="24"/>
                <w:szCs w:val="24"/>
              </w:rPr>
              <w:t>проектор.</w:t>
            </w:r>
          </w:p>
          <w:p w:rsidR="00922295" w:rsidRDefault="00922295" w:rsidP="00C428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95" w:rsidRDefault="009222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8A4" w:rsidRPr="001473E9" w:rsidRDefault="00C428A4" w:rsidP="001473E9">
            <w:pPr>
              <w:numPr>
                <w:ilvl w:val="0"/>
                <w:numId w:val="9"/>
              </w:numPr>
              <w:spacing w:after="0" w:line="240" w:lineRule="auto"/>
              <w:ind w:left="714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73E9">
              <w:rPr>
                <w:rFonts w:ascii="Times New Roman" w:hAnsi="Times New Roman"/>
                <w:bCs/>
                <w:sz w:val="24"/>
                <w:szCs w:val="24"/>
              </w:rPr>
              <w:t xml:space="preserve">В.П. </w:t>
            </w:r>
            <w:proofErr w:type="spellStart"/>
            <w:r w:rsidRPr="001473E9">
              <w:rPr>
                <w:rFonts w:ascii="Times New Roman" w:hAnsi="Times New Roman"/>
                <w:bCs/>
                <w:sz w:val="24"/>
                <w:szCs w:val="24"/>
              </w:rPr>
              <w:t>Олофинская</w:t>
            </w:r>
            <w:proofErr w:type="spellEnd"/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Техническая механика 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>М.;</w:t>
            </w:r>
            <w:r w:rsidR="002E4E6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ФОРУМ: ИНФРА-М, 2020</w:t>
            </w:r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>.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>349с.</w:t>
            </w:r>
          </w:p>
          <w:p w:rsidR="00C428A4" w:rsidRPr="001473E9" w:rsidRDefault="00C428A4" w:rsidP="001473E9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 xml:space="preserve">Л. И. </w:t>
            </w:r>
            <w:proofErr w:type="spellStart"/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>Вереина</w:t>
            </w:r>
            <w:proofErr w:type="spellEnd"/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Техническая механика.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E4E61">
              <w:rPr>
                <w:rFonts w:ascii="Times New Roman" w:hAnsi="Times New Roman"/>
                <w:spacing w:val="5"/>
                <w:sz w:val="24"/>
                <w:szCs w:val="24"/>
              </w:rPr>
              <w:t>М.; «ПрофОбрИздат»,2021</w:t>
            </w:r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>.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1473E9">
              <w:rPr>
                <w:rFonts w:ascii="Times New Roman" w:hAnsi="Times New Roman"/>
                <w:spacing w:val="5"/>
                <w:sz w:val="24"/>
                <w:szCs w:val="24"/>
              </w:rPr>
              <w:t>176с.</w:t>
            </w:r>
          </w:p>
          <w:p w:rsidR="00C428A4" w:rsidRPr="001473E9" w:rsidRDefault="00C428A4" w:rsidP="001473E9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pacing w:val="-15"/>
                <w:sz w:val="24"/>
                <w:szCs w:val="24"/>
              </w:rPr>
            </w:pPr>
            <w:r w:rsidRPr="001473E9">
              <w:rPr>
                <w:rFonts w:ascii="Times New Roman" w:hAnsi="Times New Roman"/>
                <w:spacing w:val="3"/>
                <w:sz w:val="24"/>
                <w:szCs w:val="24"/>
              </w:rPr>
              <w:t>Н. А. Бородин Сопротивление материалов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2E4E6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Москва «Дрофа», 2022</w:t>
            </w:r>
            <w:r w:rsidRPr="001473E9">
              <w:rPr>
                <w:rFonts w:ascii="Times New Roman" w:hAnsi="Times New Roman"/>
                <w:spacing w:val="3"/>
                <w:sz w:val="24"/>
                <w:szCs w:val="24"/>
              </w:rPr>
              <w:t xml:space="preserve">. 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>–</w:t>
            </w:r>
            <w:r w:rsidRPr="001473E9">
              <w:rPr>
                <w:rFonts w:ascii="Times New Roman" w:hAnsi="Times New Roman"/>
                <w:spacing w:val="3"/>
                <w:sz w:val="24"/>
                <w:szCs w:val="24"/>
              </w:rPr>
              <w:t>352 с.</w:t>
            </w:r>
          </w:p>
          <w:p w:rsidR="00C428A4" w:rsidRPr="00A04A24" w:rsidRDefault="00C428A4" w:rsidP="001473E9">
            <w:pPr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14" w:hanging="357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1473E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Л. П. </w:t>
            </w:r>
            <w:proofErr w:type="spellStart"/>
            <w:r w:rsidRPr="001473E9">
              <w:rPr>
                <w:rFonts w:ascii="Times New Roman" w:hAnsi="Times New Roman"/>
                <w:spacing w:val="-2"/>
                <w:sz w:val="24"/>
                <w:szCs w:val="24"/>
              </w:rPr>
              <w:t>Портаев</w:t>
            </w:r>
            <w:proofErr w:type="spellEnd"/>
            <w:r w:rsidRPr="001473E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Техническая механика.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2E4E6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Москва «</w:t>
            </w:r>
            <w:proofErr w:type="spellStart"/>
            <w:r w:rsidR="002E4E61">
              <w:rPr>
                <w:rFonts w:ascii="Times New Roman" w:hAnsi="Times New Roman"/>
                <w:spacing w:val="-2"/>
                <w:sz w:val="24"/>
                <w:szCs w:val="24"/>
              </w:rPr>
              <w:t>Стройиздат</w:t>
            </w:r>
            <w:proofErr w:type="spellEnd"/>
            <w:r w:rsidR="002E4E61">
              <w:rPr>
                <w:rFonts w:ascii="Times New Roman" w:hAnsi="Times New Roman"/>
                <w:spacing w:val="-2"/>
                <w:sz w:val="24"/>
                <w:szCs w:val="24"/>
              </w:rPr>
              <w:t>»,  2021</w:t>
            </w:r>
            <w:r w:rsidRPr="001473E9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  <w:r w:rsidRPr="001473E9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1473E9">
              <w:rPr>
                <w:rFonts w:ascii="Times New Roman" w:hAnsi="Times New Roman"/>
                <w:spacing w:val="-2"/>
                <w:sz w:val="24"/>
                <w:szCs w:val="24"/>
              </w:rPr>
              <w:t>453 с</w:t>
            </w:r>
            <w:r w:rsidRPr="00A04A24">
              <w:rPr>
                <w:rFonts w:ascii="Times New Roman" w:hAnsi="Times New Roman"/>
                <w:spacing w:val="-2"/>
                <w:sz w:val="28"/>
                <w:szCs w:val="28"/>
              </w:rPr>
              <w:t>.</w:t>
            </w:r>
          </w:p>
          <w:p w:rsidR="00922295" w:rsidRDefault="00922295" w:rsidP="00321344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2295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7D158F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2295" w:rsidRDefault="00922295">
            <w:pPr>
              <w:spacing w:after="0" w:line="240" w:lineRule="auto"/>
              <w:rPr>
                <w:color w:val="000000"/>
              </w:rPr>
            </w:pPr>
          </w:p>
          <w:p w:rsidR="00922295" w:rsidRDefault="00922295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Контрольные вопросы. Тесты.</w:t>
            </w:r>
          </w:p>
          <w:p w:rsidR="00922295" w:rsidRDefault="00922295" w:rsidP="007D158F">
            <w:pPr>
              <w:pStyle w:val="aa"/>
              <w:rPr>
                <w:color w:val="000000"/>
              </w:rPr>
            </w:pPr>
            <w:r>
              <w:rPr>
                <w:bCs/>
                <w:color w:val="000000"/>
              </w:rPr>
              <w:t>Выполнение индивидуальных заданий.</w:t>
            </w:r>
            <w:r w:rsidR="007D158F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Оценка самостоятельных практических заданий. Защита практических работ .Экзамен</w:t>
            </w:r>
            <w:r w:rsidR="007D158F">
              <w:rPr>
                <w:bCs/>
                <w:color w:val="000000"/>
              </w:rPr>
              <w:t>.</w:t>
            </w:r>
          </w:p>
        </w:tc>
      </w:tr>
      <w:tr w:rsidR="00922295" w:rsidTr="00922295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Pr="007D158F" w:rsidRDefault="009222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58F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2295" w:rsidRDefault="002E4E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Экзамен</w:t>
            </w:r>
            <w:r w:rsidR="007D1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922295" w:rsidRDefault="009222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22295" w:rsidRDefault="00922295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295" w:rsidRDefault="00922295" w:rsidP="009222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6781" w:rsidRDefault="008B6781"/>
    <w:sectPr w:rsidR="008B6781" w:rsidSect="008B6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D15ED2"/>
    <w:multiLevelType w:val="hybridMultilevel"/>
    <w:tmpl w:val="BFA6E0B2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0E3572"/>
    <w:multiLevelType w:val="hybridMultilevel"/>
    <w:tmpl w:val="299A6500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EC7B28"/>
    <w:multiLevelType w:val="hybridMultilevel"/>
    <w:tmpl w:val="000AF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BE44FF"/>
    <w:multiLevelType w:val="hybridMultilevel"/>
    <w:tmpl w:val="2EA24E28"/>
    <w:lvl w:ilvl="0" w:tplc="D1482F12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2295"/>
    <w:rsid w:val="001473E9"/>
    <w:rsid w:val="00213D8E"/>
    <w:rsid w:val="002E4E61"/>
    <w:rsid w:val="0039463C"/>
    <w:rsid w:val="003B36C2"/>
    <w:rsid w:val="00490B65"/>
    <w:rsid w:val="00553395"/>
    <w:rsid w:val="00585789"/>
    <w:rsid w:val="005F4C34"/>
    <w:rsid w:val="007D158F"/>
    <w:rsid w:val="00882E75"/>
    <w:rsid w:val="008B6781"/>
    <w:rsid w:val="00922295"/>
    <w:rsid w:val="00AA24A5"/>
    <w:rsid w:val="00AD2A45"/>
    <w:rsid w:val="00C428A4"/>
    <w:rsid w:val="00C72FF3"/>
    <w:rsid w:val="00E5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95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B36C2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2295"/>
    <w:rPr>
      <w:color w:val="0000FF"/>
      <w:u w:val="single"/>
    </w:rPr>
  </w:style>
  <w:style w:type="paragraph" w:styleId="a4">
    <w:name w:val="List"/>
    <w:basedOn w:val="a"/>
    <w:unhideWhenUsed/>
    <w:rsid w:val="00922295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customStyle="1" w:styleId="a5">
    <w:name w:val="Основной текст Знак"/>
    <w:aliases w:val="Основной текст Знак Знак Знак,Знак1 Знак Знак Знак,Знак1 Знак Знак1 Знак Знак,Знак1 Знак Знак Знак Знак Знак,Знак1 Знак1 Знак,Знак1 Знак Знак2,Знак1 Знак Знак1 Знак1"/>
    <w:basedOn w:val="a0"/>
    <w:link w:val="a6"/>
    <w:semiHidden/>
    <w:locked/>
    <w:rsid w:val="0092229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aliases w:val="Основной текст Знак Знак,Знак1 Знак Знак,Знак1 Знак Знак1 Знак,Знак1 Знак Знак Знак Знак,Знак1 Знак1,Знак1 Знак,Знак1 Знак Знак1"/>
    <w:basedOn w:val="a"/>
    <w:link w:val="a5"/>
    <w:semiHidden/>
    <w:unhideWhenUsed/>
    <w:rsid w:val="009222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922295"/>
    <w:rPr>
      <w:rFonts w:eastAsiaTheme="minorEastAsia"/>
      <w:lang w:eastAsia="ru-RU"/>
    </w:rPr>
  </w:style>
  <w:style w:type="character" w:customStyle="1" w:styleId="a7">
    <w:name w:val="Основной текст с отступом Знак"/>
    <w:aliases w:val="текст Знак,Основной текст 1 Знак,Основной текст с отступом Знак Знак Знак,Основной текст с отступом Знак Знак Знак Знак Знак,текст Знак Знак Знак Знак Знак,Основной текст 1 Знак Знак Знак Знак Знак"/>
    <w:basedOn w:val="a0"/>
    <w:link w:val="a8"/>
    <w:semiHidden/>
    <w:locked/>
    <w:rsid w:val="0092229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aliases w:val="текст,Основной текст 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7"/>
    <w:semiHidden/>
    <w:unhideWhenUsed/>
    <w:rsid w:val="009222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2">
    <w:name w:val="Основной текст с отступом Знак1"/>
    <w:basedOn w:val="a0"/>
    <w:uiPriority w:val="99"/>
    <w:semiHidden/>
    <w:rsid w:val="00922295"/>
    <w:rPr>
      <w:rFonts w:eastAsiaTheme="minorEastAsia"/>
      <w:lang w:eastAsia="ru-RU"/>
    </w:rPr>
  </w:style>
  <w:style w:type="paragraph" w:styleId="a9">
    <w:name w:val="List Paragraph"/>
    <w:basedOn w:val="a"/>
    <w:qFormat/>
    <w:rsid w:val="00922295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customStyle="1" w:styleId="aa">
    <w:name w:val="Стиль"/>
    <w:rsid w:val="00922295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9222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B36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uiPriority w:val="99"/>
    <w:unhideWhenUsed/>
    <w:rsid w:val="003B36C2"/>
    <w:pPr>
      <w:ind w:left="566" w:hanging="283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3B36C2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43">
    <w:name w:val="Font Style43"/>
    <w:basedOn w:val="a0"/>
    <w:uiPriority w:val="99"/>
    <w:rsid w:val="00213D8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213D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C428A4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BA545-19B5-453D-B5B5-785560F2F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medyanik</dc:creator>
  <cp:lastModifiedBy>Home</cp:lastModifiedBy>
  <cp:revision>11</cp:revision>
  <dcterms:created xsi:type="dcterms:W3CDTF">2020-11-19T07:13:00Z</dcterms:created>
  <dcterms:modified xsi:type="dcterms:W3CDTF">2024-06-21T07:17:00Z</dcterms:modified>
</cp:coreProperties>
</file>